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C312A" w14:textId="77777777" w:rsidR="00B82AC7" w:rsidRPr="00B82AC7" w:rsidRDefault="00B82AB7" w:rsidP="00056342">
      <w:pPr>
        <w:spacing w:before="480" w:after="120" w:line="240" w:lineRule="auto"/>
        <w:jc w:val="center"/>
        <w:outlineLvl w:val="0"/>
        <w:rPr>
          <w:rFonts w:ascii="Arial" w:eastAsia="Times New Roman" w:hAnsi="Arial" w:cs="Arial"/>
          <w:b/>
          <w:bCs/>
          <w:color w:val="000000"/>
          <w:kern w:val="36"/>
          <w:sz w:val="32"/>
          <w:szCs w:val="32"/>
          <w:lang w:eastAsia="en-GB"/>
        </w:rPr>
      </w:pPr>
      <w:bookmarkStart w:id="0" w:name="_Hlk525988486"/>
      <w:bookmarkStart w:id="1" w:name="_GoBack"/>
      <w:bookmarkEnd w:id="1"/>
      <w:r w:rsidRPr="00B82AC7">
        <w:rPr>
          <w:rFonts w:ascii="Arial" w:eastAsia="Times New Roman" w:hAnsi="Arial" w:cs="Arial"/>
          <w:b/>
          <w:bCs/>
          <w:color w:val="000000"/>
          <w:kern w:val="36"/>
          <w:sz w:val="32"/>
          <w:szCs w:val="32"/>
          <w:lang w:eastAsia="en-GB"/>
        </w:rPr>
        <w:t xml:space="preserve">The evaluation of </w:t>
      </w:r>
      <w:r w:rsidR="00003AB1" w:rsidRPr="00B82AC7">
        <w:rPr>
          <w:rFonts w:ascii="Arial" w:eastAsia="Times New Roman" w:hAnsi="Arial" w:cs="Arial"/>
          <w:b/>
          <w:bCs/>
          <w:color w:val="000000"/>
          <w:kern w:val="36"/>
          <w:sz w:val="32"/>
          <w:szCs w:val="32"/>
          <w:lang w:eastAsia="en-GB"/>
        </w:rPr>
        <w:t>survival</w:t>
      </w:r>
      <w:r w:rsidRPr="00B82AC7">
        <w:rPr>
          <w:rFonts w:ascii="Arial" w:eastAsia="Times New Roman" w:hAnsi="Arial" w:cs="Arial"/>
          <w:b/>
          <w:bCs/>
          <w:color w:val="000000"/>
          <w:kern w:val="36"/>
          <w:sz w:val="32"/>
          <w:szCs w:val="32"/>
          <w:lang w:eastAsia="en-GB"/>
        </w:rPr>
        <w:t xml:space="preserve"> in low-intermediate and high</w:t>
      </w:r>
      <w:r w:rsidR="00056342" w:rsidRPr="00B82AC7">
        <w:rPr>
          <w:rFonts w:ascii="Arial" w:eastAsia="Times New Roman" w:hAnsi="Arial" w:cs="Arial"/>
          <w:b/>
          <w:bCs/>
          <w:color w:val="000000"/>
          <w:kern w:val="36"/>
          <w:sz w:val="32"/>
          <w:szCs w:val="32"/>
          <w:lang w:eastAsia="en-GB"/>
        </w:rPr>
        <w:t>-r</w:t>
      </w:r>
      <w:r w:rsidRPr="00B82AC7">
        <w:rPr>
          <w:rFonts w:ascii="Arial" w:eastAsia="Times New Roman" w:hAnsi="Arial" w:cs="Arial"/>
          <w:b/>
          <w:bCs/>
          <w:color w:val="000000"/>
          <w:kern w:val="36"/>
          <w:sz w:val="32"/>
          <w:szCs w:val="32"/>
          <w:lang w:eastAsia="en-GB"/>
        </w:rPr>
        <w:t>isk prostate cancer</w:t>
      </w:r>
      <w:r w:rsidR="00056342" w:rsidRPr="00B82AC7">
        <w:rPr>
          <w:rFonts w:ascii="Arial" w:eastAsia="Times New Roman" w:hAnsi="Arial" w:cs="Arial"/>
          <w:b/>
          <w:bCs/>
          <w:color w:val="000000"/>
          <w:kern w:val="36"/>
          <w:sz w:val="32"/>
          <w:szCs w:val="32"/>
          <w:lang w:eastAsia="en-GB"/>
        </w:rPr>
        <w:t xml:space="preserve"> after Robot-assisted laparoscopic prostatectomy</w:t>
      </w:r>
    </w:p>
    <w:p w14:paraId="789EFC00" w14:textId="5DF33E7F" w:rsidR="00056342" w:rsidRPr="00B82AC7" w:rsidRDefault="00B82AC7" w:rsidP="00B82AC7">
      <w:pPr>
        <w:pStyle w:val="ListParagraph"/>
        <w:numPr>
          <w:ilvl w:val="0"/>
          <w:numId w:val="2"/>
        </w:numPr>
        <w:spacing w:before="480" w:after="120" w:line="240" w:lineRule="auto"/>
        <w:jc w:val="center"/>
        <w:outlineLvl w:val="0"/>
        <w:rPr>
          <w:rFonts w:ascii="Arial" w:eastAsia="Times New Roman" w:hAnsi="Arial" w:cs="Arial"/>
          <w:color w:val="000000"/>
          <w:kern w:val="36"/>
          <w:sz w:val="32"/>
          <w:szCs w:val="32"/>
          <w:lang w:eastAsia="en-GB"/>
        </w:rPr>
      </w:pPr>
      <w:r w:rsidRPr="00B82AC7">
        <w:rPr>
          <w:rFonts w:ascii="Arial" w:eastAsia="Times New Roman" w:hAnsi="Arial" w:cs="Arial"/>
          <w:color w:val="000000"/>
          <w:kern w:val="36"/>
          <w:sz w:val="32"/>
          <w:szCs w:val="32"/>
          <w:lang w:eastAsia="en-GB"/>
        </w:rPr>
        <w:t>A s</w:t>
      </w:r>
      <w:r w:rsidR="00056342" w:rsidRPr="00B82AC7">
        <w:rPr>
          <w:rFonts w:ascii="Arial" w:eastAsia="Times New Roman" w:hAnsi="Arial" w:cs="Arial"/>
          <w:color w:val="000000"/>
          <w:kern w:val="36"/>
          <w:sz w:val="32"/>
          <w:szCs w:val="32"/>
          <w:lang w:eastAsia="en-GB"/>
        </w:rPr>
        <w:t>tudent perspective</w:t>
      </w:r>
      <w:r w:rsidRPr="00B82AC7">
        <w:rPr>
          <w:rFonts w:ascii="Arial" w:eastAsia="Times New Roman" w:hAnsi="Arial" w:cs="Arial"/>
          <w:color w:val="000000"/>
          <w:kern w:val="36"/>
          <w:sz w:val="32"/>
          <w:szCs w:val="32"/>
          <w:lang w:eastAsia="en-GB"/>
        </w:rPr>
        <w:t xml:space="preserve">   -</w:t>
      </w:r>
    </w:p>
    <w:p w14:paraId="130B751B" w14:textId="2CF10A18" w:rsidR="00B82AB7" w:rsidRPr="00B82AC7" w:rsidRDefault="00B82AB7" w:rsidP="00B82AB7">
      <w:pPr>
        <w:spacing w:line="240" w:lineRule="auto"/>
        <w:rPr>
          <w:rFonts w:ascii="Arial" w:hAnsi="Arial" w:cs="Arial"/>
          <w:szCs w:val="20"/>
        </w:rPr>
      </w:pPr>
    </w:p>
    <w:p w14:paraId="361D00B4" w14:textId="55C17B49" w:rsidR="00B82AB7" w:rsidRPr="00B82AC7" w:rsidRDefault="00B82AB7" w:rsidP="00B82AB7">
      <w:pPr>
        <w:pStyle w:val="Heading1"/>
        <w:rPr>
          <w:rFonts w:ascii="Arial" w:hAnsi="Arial" w:cs="Arial"/>
          <w:color w:val="833C0B" w:themeColor="accent2" w:themeShade="80"/>
          <w:sz w:val="28"/>
          <w:szCs w:val="28"/>
        </w:rPr>
      </w:pPr>
      <w:r w:rsidRPr="00B82AC7">
        <w:rPr>
          <w:rFonts w:ascii="Arial" w:hAnsi="Arial" w:cs="Arial"/>
          <w:color w:val="833C0B" w:themeColor="accent2" w:themeShade="80"/>
          <w:sz w:val="28"/>
          <w:szCs w:val="28"/>
        </w:rPr>
        <w:t>Introduction to the project</w:t>
      </w:r>
    </w:p>
    <w:p w14:paraId="2B9C7995" w14:textId="77777777" w:rsidR="00B82AB7" w:rsidRPr="00B82AC7" w:rsidRDefault="00B82AB7" w:rsidP="00B82AB7">
      <w:pPr>
        <w:spacing w:line="240" w:lineRule="auto"/>
        <w:rPr>
          <w:rFonts w:ascii="Arial" w:hAnsi="Arial" w:cs="Arial"/>
          <w:szCs w:val="20"/>
        </w:rPr>
      </w:pPr>
    </w:p>
    <w:p w14:paraId="16483F1F" w14:textId="77777777" w:rsidR="00B82AB7" w:rsidRPr="00B82AC7" w:rsidRDefault="00B82AB7" w:rsidP="00B82AB7">
      <w:pPr>
        <w:spacing w:line="240" w:lineRule="auto"/>
        <w:rPr>
          <w:rFonts w:ascii="Arial" w:hAnsi="Arial" w:cs="Arial"/>
          <w:szCs w:val="20"/>
          <w:vertAlign w:val="superscript"/>
        </w:rPr>
      </w:pPr>
      <w:r w:rsidRPr="00B82AC7">
        <w:rPr>
          <w:rFonts w:ascii="Arial" w:hAnsi="Arial" w:cs="Arial"/>
          <w:szCs w:val="20"/>
        </w:rPr>
        <w:t>Prostate cancer is the most frequent cancer in the older male population and  the second most common cancer among all men. In low risk prostate cancer there is a shift from RARP to active surveillance, while high-risk prostate cancer patients are more often eligible for RARP.</w:t>
      </w:r>
      <w:r w:rsidRPr="00B82AC7">
        <w:rPr>
          <w:rFonts w:ascii="Arial" w:hAnsi="Arial" w:cs="Arial"/>
          <w:szCs w:val="20"/>
          <w:vertAlign w:val="superscript"/>
        </w:rPr>
        <w:t xml:space="preserve"> </w:t>
      </w:r>
      <w:r w:rsidRPr="00B82AC7">
        <w:rPr>
          <w:rFonts w:ascii="Arial" w:hAnsi="Arial" w:cs="Arial"/>
          <w:szCs w:val="20"/>
        </w:rPr>
        <w:t xml:space="preserve">This universal paradigm shift is also visible in the Be-RALP database, a Belgian prospective </w:t>
      </w:r>
      <w:proofErr w:type="spellStart"/>
      <w:r w:rsidRPr="00B82AC7">
        <w:rPr>
          <w:rFonts w:ascii="Arial" w:hAnsi="Arial" w:cs="Arial"/>
          <w:szCs w:val="20"/>
        </w:rPr>
        <w:t>multicenter</w:t>
      </w:r>
      <w:proofErr w:type="spellEnd"/>
      <w:r w:rsidRPr="00B82AC7">
        <w:rPr>
          <w:rFonts w:ascii="Arial" w:hAnsi="Arial" w:cs="Arial"/>
          <w:szCs w:val="20"/>
        </w:rPr>
        <w:t xml:space="preserve"> database of most robotic assisted radical prostatectomies, where intermediate-and high-risk patients increased from 2010 onwards.</w:t>
      </w:r>
    </w:p>
    <w:p w14:paraId="5D1B2CCB" w14:textId="63C86AB7" w:rsidR="00B82AB7" w:rsidRPr="00B82AC7" w:rsidRDefault="00B82AB7" w:rsidP="00B82AB7">
      <w:pPr>
        <w:spacing w:line="240" w:lineRule="auto"/>
        <w:rPr>
          <w:rFonts w:ascii="Arial" w:hAnsi="Arial" w:cs="Arial"/>
          <w:szCs w:val="20"/>
        </w:rPr>
      </w:pPr>
      <w:r w:rsidRPr="00B82AC7">
        <w:rPr>
          <w:rFonts w:ascii="Arial" w:hAnsi="Arial" w:cs="Arial"/>
          <w:szCs w:val="20"/>
        </w:rPr>
        <w:t xml:space="preserve">The Be-RALP database is Belgian prospective </w:t>
      </w:r>
      <w:proofErr w:type="spellStart"/>
      <w:r w:rsidRPr="00B82AC7">
        <w:rPr>
          <w:rFonts w:ascii="Arial" w:hAnsi="Arial" w:cs="Arial"/>
          <w:szCs w:val="20"/>
        </w:rPr>
        <w:t>multicenter</w:t>
      </w:r>
      <w:proofErr w:type="spellEnd"/>
      <w:r w:rsidRPr="00B82AC7">
        <w:rPr>
          <w:rFonts w:ascii="Arial" w:hAnsi="Arial" w:cs="Arial"/>
          <w:szCs w:val="20"/>
        </w:rPr>
        <w:t xml:space="preserve"> database governed by the Belgian cancer registry. This was established by a collaboration between the Belgian association of Urology (BAU), the National Institute for Health and Disability Insurance (NIHDI) and the Belgian cancer registry.</w:t>
      </w:r>
    </w:p>
    <w:p w14:paraId="769240AF" w14:textId="14D47B83" w:rsidR="00B82AB7" w:rsidRPr="00B82AC7" w:rsidRDefault="00B82AB7" w:rsidP="00B82AB7">
      <w:pPr>
        <w:spacing w:line="240" w:lineRule="auto"/>
        <w:rPr>
          <w:rFonts w:ascii="Arial" w:hAnsi="Arial" w:cs="Arial"/>
          <w:szCs w:val="20"/>
        </w:rPr>
      </w:pPr>
      <w:r w:rsidRPr="00B82AC7">
        <w:rPr>
          <w:rFonts w:ascii="Arial" w:hAnsi="Arial" w:cs="Arial"/>
          <w:szCs w:val="20"/>
        </w:rPr>
        <w:t>Twenty-five centres, on average 90% of all Belgian robotic centres, collected prospective data of 9235 patients from October 2009 until February 2016. The final database consisted of baseline pre-, per- and postoperative data as well as four standardised follow-up registrations (on 1, 3, 12 and 24 months). In each follow-up registration, functional parameters and quality of life were re-assessed together with postoperative treatment status and PSA.</w:t>
      </w:r>
    </w:p>
    <w:p w14:paraId="4067677F" w14:textId="1E98EEC7" w:rsidR="00651B17" w:rsidRPr="00B82AC7" w:rsidRDefault="00651B17" w:rsidP="00651B17">
      <w:pPr>
        <w:pStyle w:val="Heading1"/>
        <w:rPr>
          <w:rFonts w:ascii="Arial" w:hAnsi="Arial" w:cs="Arial"/>
          <w:color w:val="833C0B" w:themeColor="accent2" w:themeShade="80"/>
          <w:sz w:val="28"/>
          <w:szCs w:val="28"/>
        </w:rPr>
      </w:pPr>
      <w:r w:rsidRPr="00B82AC7">
        <w:rPr>
          <w:rFonts w:ascii="Arial" w:hAnsi="Arial" w:cs="Arial"/>
          <w:color w:val="833C0B" w:themeColor="accent2" w:themeShade="80"/>
          <w:sz w:val="28"/>
          <w:szCs w:val="28"/>
        </w:rPr>
        <w:t>Survival study</w:t>
      </w:r>
    </w:p>
    <w:p w14:paraId="6C0CF985" w14:textId="77777777" w:rsidR="00651B17" w:rsidRPr="00B82AC7" w:rsidRDefault="00651B17" w:rsidP="00651B17">
      <w:pPr>
        <w:rPr>
          <w:rFonts w:ascii="Arial" w:hAnsi="Arial" w:cs="Arial"/>
          <w:sz w:val="20"/>
          <w:szCs w:val="20"/>
        </w:rPr>
      </w:pPr>
    </w:p>
    <w:p w14:paraId="5B976577" w14:textId="08C04042" w:rsidR="00B82AB7" w:rsidRPr="00B82AC7" w:rsidRDefault="00651B17" w:rsidP="00B82AB7">
      <w:pPr>
        <w:spacing w:line="240" w:lineRule="auto"/>
        <w:rPr>
          <w:rFonts w:ascii="Arial" w:hAnsi="Arial" w:cs="Arial"/>
          <w:szCs w:val="20"/>
        </w:rPr>
      </w:pPr>
      <w:r w:rsidRPr="00B82AC7">
        <w:rPr>
          <w:rFonts w:ascii="Arial" w:hAnsi="Arial" w:cs="Arial"/>
          <w:szCs w:val="20"/>
        </w:rPr>
        <w:t>Most data published as to date are performed on the low-intermediate</w:t>
      </w:r>
      <w:r w:rsidR="00B82AB7" w:rsidRPr="00B82AC7">
        <w:rPr>
          <w:rFonts w:ascii="Arial" w:hAnsi="Arial" w:cs="Arial"/>
          <w:szCs w:val="20"/>
        </w:rPr>
        <w:t xml:space="preserve">-risk prostate cancer </w:t>
      </w:r>
      <w:r w:rsidRPr="00B82AC7">
        <w:rPr>
          <w:rFonts w:ascii="Arial" w:hAnsi="Arial" w:cs="Arial"/>
          <w:szCs w:val="20"/>
        </w:rPr>
        <w:t xml:space="preserve"> while information upon high risk prostate cancer </w:t>
      </w:r>
      <w:r w:rsidR="00B82AB7" w:rsidRPr="00B82AC7">
        <w:rPr>
          <w:rFonts w:ascii="Arial" w:hAnsi="Arial" w:cs="Arial"/>
          <w:szCs w:val="20"/>
        </w:rPr>
        <w:t xml:space="preserve">is lacking. In this study, </w:t>
      </w:r>
      <w:r w:rsidRPr="00B82AC7">
        <w:rPr>
          <w:rFonts w:ascii="Arial" w:hAnsi="Arial" w:cs="Arial"/>
          <w:szCs w:val="20"/>
        </w:rPr>
        <w:t>survival</w:t>
      </w:r>
      <w:r w:rsidR="00B82AB7" w:rsidRPr="00B82AC7">
        <w:rPr>
          <w:rFonts w:ascii="Arial" w:hAnsi="Arial" w:cs="Arial"/>
          <w:szCs w:val="20"/>
        </w:rPr>
        <w:t xml:space="preserve"> of high-risk prostate cancer </w:t>
      </w:r>
      <w:r w:rsidRPr="00B82AC7">
        <w:rPr>
          <w:rFonts w:ascii="Arial" w:hAnsi="Arial" w:cs="Arial"/>
          <w:szCs w:val="20"/>
        </w:rPr>
        <w:t>is</w:t>
      </w:r>
      <w:r w:rsidR="00B82AB7" w:rsidRPr="00B82AC7">
        <w:rPr>
          <w:rFonts w:ascii="Arial" w:hAnsi="Arial" w:cs="Arial"/>
          <w:szCs w:val="20"/>
        </w:rPr>
        <w:t xml:space="preserve"> investigated in comparison to the well-studied low-and intermediate risk prostate cancer.</w:t>
      </w:r>
    </w:p>
    <w:p w14:paraId="381B7B61" w14:textId="01D2D513" w:rsidR="00003AB1" w:rsidRPr="00B82AC7" w:rsidRDefault="00056342" w:rsidP="00056342">
      <w:pPr>
        <w:spacing w:line="240" w:lineRule="auto"/>
        <w:rPr>
          <w:rFonts w:ascii="Arial" w:hAnsi="Arial" w:cs="Arial"/>
          <w:szCs w:val="20"/>
        </w:rPr>
      </w:pPr>
      <w:r w:rsidRPr="00B82AC7">
        <w:rPr>
          <w:rFonts w:ascii="Arial" w:hAnsi="Arial" w:cs="Arial"/>
          <w:szCs w:val="20"/>
        </w:rPr>
        <w:t xml:space="preserve">Patients were matched 1:1 to include both low-intermediate and </w:t>
      </w:r>
      <w:proofErr w:type="gramStart"/>
      <w:r w:rsidRPr="00B82AC7">
        <w:rPr>
          <w:rFonts w:ascii="Arial" w:hAnsi="Arial" w:cs="Arial"/>
          <w:szCs w:val="20"/>
        </w:rPr>
        <w:t>high risk</w:t>
      </w:r>
      <w:proofErr w:type="gramEnd"/>
      <w:r w:rsidRPr="00B82AC7">
        <w:rPr>
          <w:rFonts w:ascii="Arial" w:hAnsi="Arial" w:cs="Arial"/>
          <w:szCs w:val="20"/>
        </w:rPr>
        <w:t xml:space="preserve"> prostate cancer patients. </w:t>
      </w:r>
      <w:r w:rsidR="00003AB1" w:rsidRPr="00B82AC7">
        <w:rPr>
          <w:rFonts w:ascii="Arial" w:hAnsi="Arial" w:cs="Arial"/>
          <w:szCs w:val="20"/>
        </w:rPr>
        <w:t xml:space="preserve">The vital status until 1 July 2018 was obtained for all patients by linking the list of patients to the Crossroads Bank for Social Security by means of the National Social Security Number (NSSN). Multivariate Cox proportional hazard models analysed survival. A Kaplan-Meier plot with survival fraction over time was created. </w:t>
      </w:r>
    </w:p>
    <w:p w14:paraId="6864963E" w14:textId="22BE9585" w:rsidR="00003AB1" w:rsidRPr="00B82AC7" w:rsidRDefault="00003AB1" w:rsidP="00003AB1">
      <w:pPr>
        <w:spacing w:line="240" w:lineRule="auto"/>
        <w:rPr>
          <w:rFonts w:ascii="Arial" w:hAnsi="Arial" w:cs="Arial"/>
          <w:szCs w:val="20"/>
        </w:rPr>
      </w:pPr>
      <w:r w:rsidRPr="00B82AC7">
        <w:rPr>
          <w:rFonts w:ascii="Arial" w:hAnsi="Arial" w:cs="Arial"/>
          <w:szCs w:val="20"/>
        </w:rPr>
        <w:t>In general</w:t>
      </w:r>
      <w:r w:rsidR="00651B17" w:rsidRPr="00B82AC7">
        <w:rPr>
          <w:rFonts w:ascii="Arial" w:hAnsi="Arial" w:cs="Arial"/>
          <w:szCs w:val="20"/>
        </w:rPr>
        <w:t>,</w:t>
      </w:r>
      <w:r w:rsidRPr="00B82AC7">
        <w:rPr>
          <w:rFonts w:ascii="Arial" w:hAnsi="Arial" w:cs="Arial"/>
          <w:szCs w:val="20"/>
        </w:rPr>
        <w:t xml:space="preserve"> we can conclude that survival after RALP is high with a</w:t>
      </w:r>
      <w:r w:rsidR="00651B17" w:rsidRPr="00B82AC7">
        <w:rPr>
          <w:rFonts w:ascii="Arial" w:hAnsi="Arial" w:cs="Arial"/>
          <w:szCs w:val="20"/>
        </w:rPr>
        <w:t xml:space="preserve">n overall </w:t>
      </w:r>
      <w:r w:rsidRPr="00B82AC7">
        <w:rPr>
          <w:rFonts w:ascii="Arial" w:hAnsi="Arial" w:cs="Arial"/>
          <w:szCs w:val="20"/>
        </w:rPr>
        <w:t>six</w:t>
      </w:r>
      <w:r w:rsidR="00651B17" w:rsidRPr="00B82AC7">
        <w:rPr>
          <w:rFonts w:ascii="Arial" w:hAnsi="Arial" w:cs="Arial"/>
          <w:szCs w:val="20"/>
        </w:rPr>
        <w:t>-</w:t>
      </w:r>
      <w:r w:rsidRPr="00B82AC7">
        <w:rPr>
          <w:rFonts w:ascii="Arial" w:hAnsi="Arial" w:cs="Arial"/>
          <w:szCs w:val="20"/>
        </w:rPr>
        <w:t xml:space="preserve">year survival of 94%. </w:t>
      </w:r>
    </w:p>
    <w:p w14:paraId="77863C06" w14:textId="77FE72BA" w:rsidR="0006464B" w:rsidRPr="00B82AC7" w:rsidRDefault="00003AB1" w:rsidP="00003AB1">
      <w:pPr>
        <w:spacing w:line="240" w:lineRule="auto"/>
        <w:rPr>
          <w:rFonts w:ascii="Arial" w:hAnsi="Arial" w:cs="Arial"/>
          <w:szCs w:val="20"/>
        </w:rPr>
      </w:pPr>
      <w:r w:rsidRPr="00B82AC7">
        <w:rPr>
          <w:rFonts w:ascii="Arial" w:hAnsi="Arial" w:cs="Arial"/>
          <w:szCs w:val="20"/>
        </w:rPr>
        <w:t>This is both high for low-intermediate (95</w:t>
      </w:r>
      <w:r w:rsidR="00B82AC7">
        <w:rPr>
          <w:rFonts w:ascii="Arial" w:hAnsi="Arial" w:cs="Arial"/>
          <w:szCs w:val="20"/>
        </w:rPr>
        <w:t>.</w:t>
      </w:r>
      <w:r w:rsidRPr="00B82AC7">
        <w:rPr>
          <w:rFonts w:ascii="Arial" w:hAnsi="Arial" w:cs="Arial"/>
          <w:szCs w:val="20"/>
        </w:rPr>
        <w:t xml:space="preserve">4%) as high risk (92.7%) prostate cancer patients. Factors improving survival after RALP are low-intermediate risk, later year of surgery and nerve sparing. </w:t>
      </w:r>
    </w:p>
    <w:p w14:paraId="442B14CD" w14:textId="1C43FE79" w:rsidR="00B82AB7" w:rsidRPr="00B82AC7" w:rsidRDefault="00B82AB7" w:rsidP="00056342">
      <w:pPr>
        <w:pStyle w:val="Heading1"/>
        <w:rPr>
          <w:rFonts w:ascii="Arial" w:hAnsi="Arial" w:cs="Arial"/>
          <w:sz w:val="28"/>
          <w:szCs w:val="28"/>
        </w:rPr>
      </w:pPr>
      <w:r w:rsidRPr="00B82AC7">
        <w:rPr>
          <w:rFonts w:ascii="Arial" w:hAnsi="Arial" w:cs="Arial"/>
          <w:color w:val="833C0B" w:themeColor="accent2" w:themeShade="80"/>
          <w:sz w:val="28"/>
          <w:szCs w:val="28"/>
        </w:rPr>
        <w:lastRenderedPageBreak/>
        <w:t>Experience</w:t>
      </w:r>
    </w:p>
    <w:p w14:paraId="4AF8C9F3" w14:textId="77777777" w:rsidR="009B34E8" w:rsidRPr="00B82AC7" w:rsidRDefault="009B34E8" w:rsidP="009B34E8">
      <w:pPr>
        <w:rPr>
          <w:rFonts w:ascii="Arial" w:hAnsi="Arial" w:cs="Arial"/>
          <w:sz w:val="20"/>
          <w:szCs w:val="20"/>
        </w:rPr>
      </w:pPr>
    </w:p>
    <w:p w14:paraId="3146BF5C" w14:textId="1F399FE2" w:rsidR="00651B17" w:rsidRPr="00B82AC7" w:rsidRDefault="00651B17" w:rsidP="00651B17">
      <w:pPr>
        <w:spacing w:line="234" w:lineRule="auto"/>
        <w:ind w:right="70"/>
        <w:jc w:val="both"/>
        <w:rPr>
          <w:rFonts w:ascii="Arial" w:hAnsi="Arial" w:cs="Arial"/>
          <w:szCs w:val="20"/>
        </w:rPr>
      </w:pPr>
      <w:r w:rsidRPr="00B82AC7">
        <w:rPr>
          <w:rFonts w:ascii="Arial" w:hAnsi="Arial" w:cs="Arial"/>
          <w:szCs w:val="20"/>
        </w:rPr>
        <w:t xml:space="preserve">The society of endourology gave me the chance to </w:t>
      </w:r>
      <w:r w:rsidR="00546B0E" w:rsidRPr="00B82AC7">
        <w:rPr>
          <w:rFonts w:ascii="Arial" w:hAnsi="Arial" w:cs="Arial"/>
          <w:szCs w:val="20"/>
        </w:rPr>
        <w:t>work</w:t>
      </w:r>
      <w:r w:rsidRPr="00B82AC7">
        <w:rPr>
          <w:rFonts w:ascii="Arial" w:hAnsi="Arial" w:cs="Arial"/>
          <w:szCs w:val="20"/>
        </w:rPr>
        <w:t xml:space="preserve"> another y</w:t>
      </w:r>
      <w:r w:rsidR="00546B0E" w:rsidRPr="00B82AC7">
        <w:rPr>
          <w:rFonts w:ascii="Arial" w:hAnsi="Arial" w:cs="Arial"/>
          <w:szCs w:val="20"/>
        </w:rPr>
        <w:t xml:space="preserve">ear on this </w:t>
      </w:r>
      <w:r w:rsidRPr="00B82AC7">
        <w:rPr>
          <w:rFonts w:ascii="Arial" w:hAnsi="Arial" w:cs="Arial"/>
          <w:szCs w:val="20"/>
        </w:rPr>
        <w:t>mass-</w:t>
      </w:r>
      <w:r w:rsidR="00546B0E" w:rsidRPr="00B82AC7">
        <w:rPr>
          <w:rFonts w:ascii="Arial" w:hAnsi="Arial" w:cs="Arial"/>
          <w:szCs w:val="20"/>
        </w:rPr>
        <w:t xml:space="preserve">project. </w:t>
      </w:r>
      <w:r w:rsidRPr="00B82AC7">
        <w:rPr>
          <w:rFonts w:ascii="Arial" w:hAnsi="Arial" w:cs="Arial"/>
          <w:szCs w:val="20"/>
        </w:rPr>
        <w:t>It is thanks to the society of endourology and their support and guidance that we conducted a larger study than initially planned. One of their goals is to increase student research in Urology, which I think they did perfectly. It is, as a student not always easy to combine your studies with a good research project. That is what makes this experience even more valuable.</w:t>
      </w:r>
    </w:p>
    <w:p w14:paraId="3D81D77E" w14:textId="37721876" w:rsidR="00AB04EC" w:rsidRPr="00B82AC7" w:rsidRDefault="009032CE" w:rsidP="00546B0E">
      <w:pPr>
        <w:spacing w:line="234" w:lineRule="auto"/>
        <w:ind w:right="70"/>
        <w:jc w:val="both"/>
        <w:rPr>
          <w:rFonts w:ascii="Arial" w:hAnsi="Arial" w:cs="Arial"/>
          <w:szCs w:val="20"/>
        </w:rPr>
      </w:pPr>
      <w:r w:rsidRPr="00B82AC7">
        <w:rPr>
          <w:rFonts w:ascii="Arial" w:hAnsi="Arial" w:cs="Arial"/>
          <w:szCs w:val="20"/>
        </w:rPr>
        <w:t>Ex</w:t>
      </w:r>
      <w:r w:rsidR="00546B0E" w:rsidRPr="00B82AC7">
        <w:rPr>
          <w:rFonts w:ascii="Arial" w:hAnsi="Arial" w:cs="Arial"/>
          <w:szCs w:val="20"/>
        </w:rPr>
        <w:t xml:space="preserve">periences and practical </w:t>
      </w:r>
      <w:r w:rsidRPr="00B82AC7">
        <w:rPr>
          <w:rFonts w:ascii="Arial" w:hAnsi="Arial" w:cs="Arial"/>
          <w:szCs w:val="20"/>
        </w:rPr>
        <w:t>research projects like these</w:t>
      </w:r>
      <w:r w:rsidR="00546B0E" w:rsidRPr="00B82AC7">
        <w:rPr>
          <w:rFonts w:ascii="Arial" w:hAnsi="Arial" w:cs="Arial"/>
          <w:szCs w:val="20"/>
        </w:rPr>
        <w:t xml:space="preserve"> motivate me </w:t>
      </w:r>
      <w:r w:rsidRPr="00B82AC7">
        <w:rPr>
          <w:rFonts w:ascii="Arial" w:hAnsi="Arial" w:cs="Arial"/>
          <w:szCs w:val="20"/>
        </w:rPr>
        <w:t xml:space="preserve">not only to continue doing research </w:t>
      </w:r>
      <w:r w:rsidR="00AB04EC" w:rsidRPr="00B82AC7">
        <w:rPr>
          <w:rFonts w:ascii="Arial" w:hAnsi="Arial" w:cs="Arial"/>
          <w:szCs w:val="20"/>
        </w:rPr>
        <w:t xml:space="preserve">myself </w:t>
      </w:r>
      <w:r w:rsidRPr="00B82AC7">
        <w:rPr>
          <w:rFonts w:ascii="Arial" w:hAnsi="Arial" w:cs="Arial"/>
          <w:szCs w:val="20"/>
        </w:rPr>
        <w:t xml:space="preserve">but also to be </w:t>
      </w:r>
      <w:r w:rsidR="00546B0E" w:rsidRPr="00B82AC7">
        <w:rPr>
          <w:rFonts w:ascii="Arial" w:hAnsi="Arial" w:cs="Arial"/>
          <w:szCs w:val="20"/>
        </w:rPr>
        <w:t>involved in the</w:t>
      </w:r>
      <w:r w:rsidRPr="00B82AC7">
        <w:rPr>
          <w:rFonts w:ascii="Arial" w:hAnsi="Arial" w:cs="Arial"/>
          <w:szCs w:val="20"/>
        </w:rPr>
        <w:t xml:space="preserve"> urological research field</w:t>
      </w:r>
      <w:r w:rsidR="00AB04EC" w:rsidRPr="00B82AC7">
        <w:rPr>
          <w:rFonts w:ascii="Arial" w:hAnsi="Arial" w:cs="Arial"/>
          <w:szCs w:val="20"/>
        </w:rPr>
        <w:t xml:space="preserve"> and to connect with colleagues. This research stimulates me to be</w:t>
      </w:r>
      <w:r w:rsidRPr="00B82AC7">
        <w:rPr>
          <w:rFonts w:ascii="Arial" w:hAnsi="Arial" w:cs="Arial"/>
          <w:szCs w:val="20"/>
        </w:rPr>
        <w:t xml:space="preserve"> a good clinician in the future. </w:t>
      </w:r>
    </w:p>
    <w:p w14:paraId="0BB9CDFD" w14:textId="432D70E6" w:rsidR="00AB04EC" w:rsidRPr="00B82AC7" w:rsidRDefault="00B82AC7" w:rsidP="00546B0E">
      <w:pPr>
        <w:spacing w:line="234" w:lineRule="auto"/>
        <w:ind w:right="70"/>
        <w:jc w:val="both"/>
        <w:rPr>
          <w:rFonts w:ascii="Arial" w:hAnsi="Arial" w:cs="Arial"/>
          <w:szCs w:val="20"/>
        </w:rPr>
      </w:pPr>
      <w:r w:rsidRPr="00B82AC7">
        <w:rPr>
          <w:rFonts w:ascii="Arial" w:hAnsi="Arial" w:cs="Arial"/>
          <w:szCs w:val="20"/>
        </w:rPr>
        <w:t xml:space="preserve">This year we chose to investigate the survival in both subgroups. </w:t>
      </w:r>
      <w:r w:rsidR="00AB04EC" w:rsidRPr="00B82AC7">
        <w:rPr>
          <w:rFonts w:ascii="Arial" w:hAnsi="Arial" w:cs="Arial"/>
          <w:szCs w:val="20"/>
        </w:rPr>
        <w:t>As a student I contributed largely with cleaning of the database, the exclusion criteria and the statistical analysis. Besides the things you can do autonomously, it is important to have a good research team around you. Let them guide you wherever is necessary.</w:t>
      </w:r>
    </w:p>
    <w:p w14:paraId="7B92093B" w14:textId="511BD400" w:rsidR="00B82AB7" w:rsidRPr="00B82AC7" w:rsidRDefault="00AB04EC" w:rsidP="00AB04EC">
      <w:pPr>
        <w:spacing w:line="234" w:lineRule="auto"/>
        <w:ind w:right="70"/>
        <w:jc w:val="both"/>
        <w:rPr>
          <w:rFonts w:ascii="Arial" w:eastAsia="Times New Roman" w:hAnsi="Arial" w:cs="Arial"/>
          <w:bCs/>
          <w:color w:val="000000"/>
          <w:kern w:val="36"/>
          <w:szCs w:val="32"/>
          <w:lang w:eastAsia="en-GB"/>
        </w:rPr>
      </w:pPr>
      <w:r w:rsidRPr="00B82AC7">
        <w:rPr>
          <w:rFonts w:ascii="Arial" w:hAnsi="Arial" w:cs="Arial"/>
          <w:szCs w:val="20"/>
        </w:rPr>
        <w:t xml:space="preserve">If you are a medical student willing to conduct a research project I would </w:t>
      </w:r>
      <w:r w:rsidR="00651B17" w:rsidRPr="00B82AC7">
        <w:rPr>
          <w:rFonts w:ascii="Arial" w:hAnsi="Arial" w:cs="Arial"/>
          <w:szCs w:val="20"/>
        </w:rPr>
        <w:t>recommend you not to wait any longer and to ap</w:t>
      </w:r>
      <w:r w:rsidRPr="00B82AC7">
        <w:rPr>
          <w:rFonts w:ascii="Arial" w:hAnsi="Arial" w:cs="Arial"/>
          <w:szCs w:val="20"/>
        </w:rPr>
        <w:t xml:space="preserve">ply for this scholarship. </w:t>
      </w:r>
    </w:p>
    <w:bookmarkEnd w:id="0"/>
    <w:p w14:paraId="6AC2FB73" w14:textId="2922A0CB" w:rsidR="00B82AB7" w:rsidRPr="00B82AC7" w:rsidRDefault="00B82AB7" w:rsidP="00A871C2">
      <w:pPr>
        <w:spacing w:before="480" w:after="120" w:line="240" w:lineRule="auto"/>
        <w:outlineLvl w:val="0"/>
        <w:rPr>
          <w:rFonts w:ascii="Arial" w:eastAsia="Times New Roman" w:hAnsi="Arial" w:cs="Arial"/>
          <w:bCs/>
          <w:color w:val="000000"/>
          <w:kern w:val="36"/>
          <w:szCs w:val="32"/>
          <w:lang w:eastAsia="en-GB"/>
        </w:rPr>
      </w:pPr>
    </w:p>
    <w:sectPr w:rsidR="00B82AB7" w:rsidRPr="00B82A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w Cen MT Condensed">
    <w:panose1 w:val="020B0606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A03EE"/>
    <w:multiLevelType w:val="hybridMultilevel"/>
    <w:tmpl w:val="A558D034"/>
    <w:lvl w:ilvl="0" w:tplc="AAEE1804">
      <w:numFmt w:val="bullet"/>
      <w:lvlText w:val="-"/>
      <w:lvlJc w:val="left"/>
      <w:pPr>
        <w:ind w:left="444" w:hanging="360"/>
      </w:pPr>
      <w:rPr>
        <w:rFonts w:ascii="Tw Cen MT Condensed" w:eastAsia="Times New Roman" w:hAnsi="Tw Cen MT Condensed" w:cs="Arial" w:hint="default"/>
      </w:rPr>
    </w:lvl>
    <w:lvl w:ilvl="1" w:tplc="08090003" w:tentative="1">
      <w:start w:val="1"/>
      <w:numFmt w:val="bullet"/>
      <w:lvlText w:val="o"/>
      <w:lvlJc w:val="left"/>
      <w:pPr>
        <w:ind w:left="1164" w:hanging="360"/>
      </w:pPr>
      <w:rPr>
        <w:rFonts w:ascii="Courier New" w:hAnsi="Courier New" w:cs="Courier New" w:hint="default"/>
      </w:rPr>
    </w:lvl>
    <w:lvl w:ilvl="2" w:tplc="08090005" w:tentative="1">
      <w:start w:val="1"/>
      <w:numFmt w:val="bullet"/>
      <w:lvlText w:val=""/>
      <w:lvlJc w:val="left"/>
      <w:pPr>
        <w:ind w:left="1884" w:hanging="360"/>
      </w:pPr>
      <w:rPr>
        <w:rFonts w:ascii="Wingdings" w:hAnsi="Wingdings" w:hint="default"/>
      </w:rPr>
    </w:lvl>
    <w:lvl w:ilvl="3" w:tplc="08090001" w:tentative="1">
      <w:start w:val="1"/>
      <w:numFmt w:val="bullet"/>
      <w:lvlText w:val=""/>
      <w:lvlJc w:val="left"/>
      <w:pPr>
        <w:ind w:left="2604" w:hanging="360"/>
      </w:pPr>
      <w:rPr>
        <w:rFonts w:ascii="Symbol" w:hAnsi="Symbol" w:hint="default"/>
      </w:rPr>
    </w:lvl>
    <w:lvl w:ilvl="4" w:tplc="08090003" w:tentative="1">
      <w:start w:val="1"/>
      <w:numFmt w:val="bullet"/>
      <w:lvlText w:val="o"/>
      <w:lvlJc w:val="left"/>
      <w:pPr>
        <w:ind w:left="3324" w:hanging="360"/>
      </w:pPr>
      <w:rPr>
        <w:rFonts w:ascii="Courier New" w:hAnsi="Courier New" w:cs="Courier New" w:hint="default"/>
      </w:rPr>
    </w:lvl>
    <w:lvl w:ilvl="5" w:tplc="08090005" w:tentative="1">
      <w:start w:val="1"/>
      <w:numFmt w:val="bullet"/>
      <w:lvlText w:val=""/>
      <w:lvlJc w:val="left"/>
      <w:pPr>
        <w:ind w:left="4044" w:hanging="360"/>
      </w:pPr>
      <w:rPr>
        <w:rFonts w:ascii="Wingdings" w:hAnsi="Wingdings" w:hint="default"/>
      </w:rPr>
    </w:lvl>
    <w:lvl w:ilvl="6" w:tplc="08090001" w:tentative="1">
      <w:start w:val="1"/>
      <w:numFmt w:val="bullet"/>
      <w:lvlText w:val=""/>
      <w:lvlJc w:val="left"/>
      <w:pPr>
        <w:ind w:left="4764" w:hanging="360"/>
      </w:pPr>
      <w:rPr>
        <w:rFonts w:ascii="Symbol" w:hAnsi="Symbol" w:hint="default"/>
      </w:rPr>
    </w:lvl>
    <w:lvl w:ilvl="7" w:tplc="08090003" w:tentative="1">
      <w:start w:val="1"/>
      <w:numFmt w:val="bullet"/>
      <w:lvlText w:val="o"/>
      <w:lvlJc w:val="left"/>
      <w:pPr>
        <w:ind w:left="5484" w:hanging="360"/>
      </w:pPr>
      <w:rPr>
        <w:rFonts w:ascii="Courier New" w:hAnsi="Courier New" w:cs="Courier New" w:hint="default"/>
      </w:rPr>
    </w:lvl>
    <w:lvl w:ilvl="8" w:tplc="08090005" w:tentative="1">
      <w:start w:val="1"/>
      <w:numFmt w:val="bullet"/>
      <w:lvlText w:val=""/>
      <w:lvlJc w:val="left"/>
      <w:pPr>
        <w:ind w:left="6204" w:hanging="360"/>
      </w:pPr>
      <w:rPr>
        <w:rFonts w:ascii="Wingdings" w:hAnsi="Wingdings" w:hint="default"/>
      </w:rPr>
    </w:lvl>
  </w:abstractNum>
  <w:abstractNum w:abstractNumId="1" w15:restartNumberingAfterBreak="0">
    <w:nsid w:val="0CDA41F1"/>
    <w:multiLevelType w:val="hybridMultilevel"/>
    <w:tmpl w:val="07767DE4"/>
    <w:lvl w:ilvl="0" w:tplc="41EE9A7C">
      <w:numFmt w:val="bullet"/>
      <w:lvlText w:val="-"/>
      <w:lvlJc w:val="left"/>
      <w:pPr>
        <w:ind w:left="444" w:hanging="360"/>
      </w:pPr>
      <w:rPr>
        <w:rFonts w:ascii="Tw Cen MT Condensed" w:eastAsia="Times New Roman" w:hAnsi="Tw Cen MT Condensed" w:cs="Arial" w:hint="default"/>
      </w:rPr>
    </w:lvl>
    <w:lvl w:ilvl="1" w:tplc="08090003" w:tentative="1">
      <w:start w:val="1"/>
      <w:numFmt w:val="bullet"/>
      <w:lvlText w:val="o"/>
      <w:lvlJc w:val="left"/>
      <w:pPr>
        <w:ind w:left="1164" w:hanging="360"/>
      </w:pPr>
      <w:rPr>
        <w:rFonts w:ascii="Courier New" w:hAnsi="Courier New" w:cs="Courier New" w:hint="default"/>
      </w:rPr>
    </w:lvl>
    <w:lvl w:ilvl="2" w:tplc="08090005" w:tentative="1">
      <w:start w:val="1"/>
      <w:numFmt w:val="bullet"/>
      <w:lvlText w:val=""/>
      <w:lvlJc w:val="left"/>
      <w:pPr>
        <w:ind w:left="1884" w:hanging="360"/>
      </w:pPr>
      <w:rPr>
        <w:rFonts w:ascii="Wingdings" w:hAnsi="Wingdings" w:hint="default"/>
      </w:rPr>
    </w:lvl>
    <w:lvl w:ilvl="3" w:tplc="08090001" w:tentative="1">
      <w:start w:val="1"/>
      <w:numFmt w:val="bullet"/>
      <w:lvlText w:val=""/>
      <w:lvlJc w:val="left"/>
      <w:pPr>
        <w:ind w:left="2604" w:hanging="360"/>
      </w:pPr>
      <w:rPr>
        <w:rFonts w:ascii="Symbol" w:hAnsi="Symbol" w:hint="default"/>
      </w:rPr>
    </w:lvl>
    <w:lvl w:ilvl="4" w:tplc="08090003" w:tentative="1">
      <w:start w:val="1"/>
      <w:numFmt w:val="bullet"/>
      <w:lvlText w:val="o"/>
      <w:lvlJc w:val="left"/>
      <w:pPr>
        <w:ind w:left="3324" w:hanging="360"/>
      </w:pPr>
      <w:rPr>
        <w:rFonts w:ascii="Courier New" w:hAnsi="Courier New" w:cs="Courier New" w:hint="default"/>
      </w:rPr>
    </w:lvl>
    <w:lvl w:ilvl="5" w:tplc="08090005" w:tentative="1">
      <w:start w:val="1"/>
      <w:numFmt w:val="bullet"/>
      <w:lvlText w:val=""/>
      <w:lvlJc w:val="left"/>
      <w:pPr>
        <w:ind w:left="4044" w:hanging="360"/>
      </w:pPr>
      <w:rPr>
        <w:rFonts w:ascii="Wingdings" w:hAnsi="Wingdings" w:hint="default"/>
      </w:rPr>
    </w:lvl>
    <w:lvl w:ilvl="6" w:tplc="08090001" w:tentative="1">
      <w:start w:val="1"/>
      <w:numFmt w:val="bullet"/>
      <w:lvlText w:val=""/>
      <w:lvlJc w:val="left"/>
      <w:pPr>
        <w:ind w:left="4764" w:hanging="360"/>
      </w:pPr>
      <w:rPr>
        <w:rFonts w:ascii="Symbol" w:hAnsi="Symbol" w:hint="default"/>
      </w:rPr>
    </w:lvl>
    <w:lvl w:ilvl="7" w:tplc="08090003" w:tentative="1">
      <w:start w:val="1"/>
      <w:numFmt w:val="bullet"/>
      <w:lvlText w:val="o"/>
      <w:lvlJc w:val="left"/>
      <w:pPr>
        <w:ind w:left="5484" w:hanging="360"/>
      </w:pPr>
      <w:rPr>
        <w:rFonts w:ascii="Courier New" w:hAnsi="Courier New" w:cs="Courier New" w:hint="default"/>
      </w:rPr>
    </w:lvl>
    <w:lvl w:ilvl="8" w:tplc="08090005" w:tentative="1">
      <w:start w:val="1"/>
      <w:numFmt w:val="bullet"/>
      <w:lvlText w:val=""/>
      <w:lvlJc w:val="left"/>
      <w:pPr>
        <w:ind w:left="62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E7"/>
    <w:rsid w:val="00002F7A"/>
    <w:rsid w:val="00003AB1"/>
    <w:rsid w:val="0002680C"/>
    <w:rsid w:val="00037C11"/>
    <w:rsid w:val="00041E5E"/>
    <w:rsid w:val="000422AA"/>
    <w:rsid w:val="000460E7"/>
    <w:rsid w:val="00056342"/>
    <w:rsid w:val="00060EB2"/>
    <w:rsid w:val="0006464B"/>
    <w:rsid w:val="000A73AD"/>
    <w:rsid w:val="000D2F40"/>
    <w:rsid w:val="000D65E0"/>
    <w:rsid w:val="00110E14"/>
    <w:rsid w:val="0019737C"/>
    <w:rsid w:val="001D36E0"/>
    <w:rsid w:val="001D36FF"/>
    <w:rsid w:val="001E463B"/>
    <w:rsid w:val="002178D1"/>
    <w:rsid w:val="00297D00"/>
    <w:rsid w:val="002B4EED"/>
    <w:rsid w:val="002C3048"/>
    <w:rsid w:val="002D2D86"/>
    <w:rsid w:val="002F52C4"/>
    <w:rsid w:val="00301FE6"/>
    <w:rsid w:val="003045C6"/>
    <w:rsid w:val="00324E99"/>
    <w:rsid w:val="00332771"/>
    <w:rsid w:val="003C54D0"/>
    <w:rsid w:val="00440581"/>
    <w:rsid w:val="00456789"/>
    <w:rsid w:val="004D48DD"/>
    <w:rsid w:val="00514486"/>
    <w:rsid w:val="00521A58"/>
    <w:rsid w:val="00522A44"/>
    <w:rsid w:val="00546B0E"/>
    <w:rsid w:val="0057272F"/>
    <w:rsid w:val="005B0D90"/>
    <w:rsid w:val="005C13F8"/>
    <w:rsid w:val="005E70B0"/>
    <w:rsid w:val="00606DA0"/>
    <w:rsid w:val="00623F3F"/>
    <w:rsid w:val="006312D8"/>
    <w:rsid w:val="0063264D"/>
    <w:rsid w:val="00651B17"/>
    <w:rsid w:val="00667E72"/>
    <w:rsid w:val="00694867"/>
    <w:rsid w:val="006A4B1E"/>
    <w:rsid w:val="006A532B"/>
    <w:rsid w:val="006C5A55"/>
    <w:rsid w:val="007145CE"/>
    <w:rsid w:val="00720685"/>
    <w:rsid w:val="00740EFE"/>
    <w:rsid w:val="00794EFD"/>
    <w:rsid w:val="007B13E2"/>
    <w:rsid w:val="008578AD"/>
    <w:rsid w:val="0086589B"/>
    <w:rsid w:val="008A6E01"/>
    <w:rsid w:val="009032CE"/>
    <w:rsid w:val="00904BB8"/>
    <w:rsid w:val="009052D3"/>
    <w:rsid w:val="00945AD6"/>
    <w:rsid w:val="00994323"/>
    <w:rsid w:val="009B34E8"/>
    <w:rsid w:val="009B4676"/>
    <w:rsid w:val="009D3B00"/>
    <w:rsid w:val="009F05B8"/>
    <w:rsid w:val="00A0220E"/>
    <w:rsid w:val="00A06BA4"/>
    <w:rsid w:val="00A4522D"/>
    <w:rsid w:val="00A73A2A"/>
    <w:rsid w:val="00A871C2"/>
    <w:rsid w:val="00A96F68"/>
    <w:rsid w:val="00AB04EC"/>
    <w:rsid w:val="00AE1ED6"/>
    <w:rsid w:val="00B25B6D"/>
    <w:rsid w:val="00B82AB7"/>
    <w:rsid w:val="00B82AC7"/>
    <w:rsid w:val="00BA6459"/>
    <w:rsid w:val="00BB0748"/>
    <w:rsid w:val="00BD6441"/>
    <w:rsid w:val="00BD76E4"/>
    <w:rsid w:val="00BF6782"/>
    <w:rsid w:val="00C67514"/>
    <w:rsid w:val="00C9650D"/>
    <w:rsid w:val="00CB4808"/>
    <w:rsid w:val="00CF7C18"/>
    <w:rsid w:val="00D265B8"/>
    <w:rsid w:val="00D34625"/>
    <w:rsid w:val="00D86858"/>
    <w:rsid w:val="00D86B8B"/>
    <w:rsid w:val="00DA2AA7"/>
    <w:rsid w:val="00DA431B"/>
    <w:rsid w:val="00E04C6E"/>
    <w:rsid w:val="00E70A36"/>
    <w:rsid w:val="00E711A1"/>
    <w:rsid w:val="00E74AE8"/>
    <w:rsid w:val="00E921E6"/>
    <w:rsid w:val="00EF6D1D"/>
    <w:rsid w:val="00F173DD"/>
    <w:rsid w:val="00F63F69"/>
    <w:rsid w:val="00FC3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8021"/>
  <w15:chartTrackingRefBased/>
  <w15:docId w15:val="{F72F9EA9-CD6F-4A41-A652-917D8AA6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748"/>
    <w:pPr>
      <w:spacing w:line="256" w:lineRule="auto"/>
    </w:pPr>
  </w:style>
  <w:style w:type="paragraph" w:styleId="Heading1">
    <w:name w:val="heading 1"/>
    <w:basedOn w:val="Normal"/>
    <w:next w:val="Normal"/>
    <w:link w:val="Heading1Char"/>
    <w:uiPriority w:val="9"/>
    <w:qFormat/>
    <w:rsid w:val="00B82A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4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514486"/>
    <w:pPr>
      <w:numPr>
        <w:ilvl w:val="1"/>
      </w:numPr>
      <w:spacing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14486"/>
    <w:rPr>
      <w:rFonts w:eastAsiaTheme="minorEastAsia"/>
      <w:color w:val="5A5A5A" w:themeColor="text1" w:themeTint="A5"/>
      <w:spacing w:val="15"/>
    </w:rPr>
  </w:style>
  <w:style w:type="character" w:styleId="SubtleEmphasis">
    <w:name w:val="Subtle Emphasis"/>
    <w:basedOn w:val="DefaultParagraphFont"/>
    <w:uiPriority w:val="19"/>
    <w:qFormat/>
    <w:rsid w:val="00521A58"/>
    <w:rPr>
      <w:i/>
      <w:iCs/>
      <w:color w:val="404040" w:themeColor="text1" w:themeTint="BF"/>
    </w:rPr>
  </w:style>
  <w:style w:type="paragraph" w:styleId="BalloonText">
    <w:name w:val="Balloon Text"/>
    <w:basedOn w:val="Normal"/>
    <w:link w:val="BalloonTextChar"/>
    <w:uiPriority w:val="99"/>
    <w:semiHidden/>
    <w:unhideWhenUsed/>
    <w:rsid w:val="009052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2D3"/>
    <w:rPr>
      <w:rFonts w:ascii="Segoe UI" w:hAnsi="Segoe UI" w:cs="Segoe UI"/>
      <w:sz w:val="18"/>
      <w:szCs w:val="18"/>
    </w:rPr>
  </w:style>
  <w:style w:type="paragraph" w:styleId="Revision">
    <w:name w:val="Revision"/>
    <w:hidden/>
    <w:uiPriority w:val="99"/>
    <w:semiHidden/>
    <w:rsid w:val="0019737C"/>
    <w:pPr>
      <w:spacing w:after="0" w:line="240" w:lineRule="auto"/>
    </w:pPr>
  </w:style>
  <w:style w:type="table" w:customStyle="1" w:styleId="Tabelraster1">
    <w:name w:val="Tabelraster1"/>
    <w:basedOn w:val="TableNormal"/>
    <w:next w:val="TableGrid"/>
    <w:uiPriority w:val="39"/>
    <w:rsid w:val="000D6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2AB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82A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242289">
      <w:bodyDiv w:val="1"/>
      <w:marLeft w:val="0"/>
      <w:marRight w:val="0"/>
      <w:marTop w:val="0"/>
      <w:marBottom w:val="0"/>
      <w:divBdr>
        <w:top w:val="none" w:sz="0" w:space="0" w:color="auto"/>
        <w:left w:val="none" w:sz="0" w:space="0" w:color="auto"/>
        <w:bottom w:val="none" w:sz="0" w:space="0" w:color="auto"/>
        <w:right w:val="none" w:sz="0" w:space="0" w:color="auto"/>
      </w:divBdr>
    </w:div>
    <w:div w:id="669018892">
      <w:bodyDiv w:val="1"/>
      <w:marLeft w:val="0"/>
      <w:marRight w:val="0"/>
      <w:marTop w:val="0"/>
      <w:marBottom w:val="0"/>
      <w:divBdr>
        <w:top w:val="none" w:sz="0" w:space="0" w:color="auto"/>
        <w:left w:val="none" w:sz="0" w:space="0" w:color="auto"/>
        <w:bottom w:val="none" w:sz="0" w:space="0" w:color="auto"/>
        <w:right w:val="none" w:sz="0" w:space="0" w:color="auto"/>
      </w:divBdr>
    </w:div>
    <w:div w:id="968166447">
      <w:bodyDiv w:val="1"/>
      <w:marLeft w:val="0"/>
      <w:marRight w:val="0"/>
      <w:marTop w:val="0"/>
      <w:marBottom w:val="0"/>
      <w:divBdr>
        <w:top w:val="none" w:sz="0" w:space="0" w:color="auto"/>
        <w:left w:val="none" w:sz="0" w:space="0" w:color="auto"/>
        <w:bottom w:val="none" w:sz="0" w:space="0" w:color="auto"/>
        <w:right w:val="none" w:sz="0" w:space="0" w:color="auto"/>
      </w:divBdr>
    </w:div>
    <w:div w:id="982658260">
      <w:bodyDiv w:val="1"/>
      <w:marLeft w:val="0"/>
      <w:marRight w:val="0"/>
      <w:marTop w:val="0"/>
      <w:marBottom w:val="0"/>
      <w:divBdr>
        <w:top w:val="none" w:sz="0" w:space="0" w:color="auto"/>
        <w:left w:val="none" w:sz="0" w:space="0" w:color="auto"/>
        <w:bottom w:val="none" w:sz="0" w:space="0" w:color="auto"/>
        <w:right w:val="none" w:sz="0" w:space="0" w:color="auto"/>
      </w:divBdr>
    </w:div>
    <w:div w:id="1017462377">
      <w:bodyDiv w:val="1"/>
      <w:marLeft w:val="0"/>
      <w:marRight w:val="0"/>
      <w:marTop w:val="0"/>
      <w:marBottom w:val="0"/>
      <w:divBdr>
        <w:top w:val="none" w:sz="0" w:space="0" w:color="auto"/>
        <w:left w:val="none" w:sz="0" w:space="0" w:color="auto"/>
        <w:bottom w:val="none" w:sz="0" w:space="0" w:color="auto"/>
        <w:right w:val="none" w:sz="0" w:space="0" w:color="auto"/>
      </w:divBdr>
    </w:div>
    <w:div w:id="1325667756">
      <w:bodyDiv w:val="1"/>
      <w:marLeft w:val="0"/>
      <w:marRight w:val="0"/>
      <w:marTop w:val="0"/>
      <w:marBottom w:val="0"/>
      <w:divBdr>
        <w:top w:val="none" w:sz="0" w:space="0" w:color="auto"/>
        <w:left w:val="none" w:sz="0" w:space="0" w:color="auto"/>
        <w:bottom w:val="none" w:sz="0" w:space="0" w:color="auto"/>
        <w:right w:val="none" w:sz="0" w:space="0" w:color="auto"/>
      </w:divBdr>
    </w:div>
    <w:div w:id="186871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4E164-5FEC-41B6-9807-FD385923D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3151</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 Devlies</dc:creator>
  <cp:keywords/>
  <dc:description/>
  <cp:lastModifiedBy>Michele Paoli</cp:lastModifiedBy>
  <cp:revision>2</cp:revision>
  <cp:lastPrinted>2018-10-26T21:33:00Z</cp:lastPrinted>
  <dcterms:created xsi:type="dcterms:W3CDTF">2019-08-05T18:10:00Z</dcterms:created>
  <dcterms:modified xsi:type="dcterms:W3CDTF">2019-08-05T18:10:00Z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603f5a48-be37-3e22-81a5-a45fb4894c95</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